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5B" w:rsidRDefault="00E028F1" w:rsidP="00C50D5B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48"/>
          <w:szCs w:val="28"/>
        </w:rPr>
      </w:pPr>
      <w:r w:rsidRPr="009B6A92">
        <w:rPr>
          <w:rFonts w:ascii="Georgia" w:hAnsi="Georgia" w:cs="Calibri"/>
          <w:b/>
          <w:smallCaps/>
          <w:color w:val="000000"/>
          <w:sz w:val="48"/>
          <w:szCs w:val="28"/>
        </w:rPr>
        <w:t>Concerto d</w:t>
      </w:r>
      <w:r w:rsidR="00C50D5B">
        <w:rPr>
          <w:rFonts w:ascii="Georgia" w:hAnsi="Georgia" w:cs="Calibri"/>
          <w:b/>
          <w:smallCaps/>
          <w:color w:val="000000"/>
          <w:sz w:val="48"/>
          <w:szCs w:val="28"/>
        </w:rPr>
        <w:t>’Organo</w:t>
      </w:r>
    </w:p>
    <w:p w:rsidR="00E33020" w:rsidRDefault="00E33020" w:rsidP="00C50D5B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proofErr w:type="spellStart"/>
      <w:r w:rsidRPr="00E33020">
        <w:rPr>
          <w:rFonts w:ascii="Georgia" w:hAnsi="Georgia" w:cs="Calibri"/>
          <w:b/>
          <w:color w:val="000000"/>
          <w:sz w:val="28"/>
          <w:szCs w:val="28"/>
        </w:rPr>
        <w:t>Iglesia</w:t>
      </w:r>
      <w:proofErr w:type="spellEnd"/>
      <w:r w:rsidRPr="00E33020">
        <w:rPr>
          <w:rFonts w:ascii="Georgia" w:hAnsi="Georgia" w:cs="Calibri"/>
          <w:b/>
          <w:color w:val="000000"/>
          <w:sz w:val="28"/>
          <w:szCs w:val="28"/>
        </w:rPr>
        <w:t xml:space="preserve"> de San Francisco, </w:t>
      </w:r>
      <w:proofErr w:type="spellStart"/>
      <w:r w:rsidRPr="00E33020">
        <w:rPr>
          <w:rFonts w:ascii="Georgia" w:hAnsi="Georgia" w:cs="Calibri"/>
          <w:b/>
          <w:color w:val="000000"/>
          <w:sz w:val="28"/>
          <w:szCs w:val="28"/>
        </w:rPr>
        <w:t>Écija</w:t>
      </w:r>
      <w:proofErr w:type="spellEnd"/>
      <w:r>
        <w:rPr>
          <w:rFonts w:ascii="Georgia" w:hAnsi="Georgia" w:cs="Calibri"/>
          <w:b/>
          <w:color w:val="000000"/>
          <w:sz w:val="28"/>
          <w:szCs w:val="28"/>
        </w:rPr>
        <w:t xml:space="preserve"> (Spagna)</w:t>
      </w:r>
    </w:p>
    <w:p w:rsidR="00475E69" w:rsidRPr="00254249" w:rsidRDefault="00E33020" w:rsidP="00C50D5B">
      <w:pPr>
        <w:spacing w:after="0" w:line="240" w:lineRule="auto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Venerdì 18 Ottobre 2019, ore 20</w:t>
      </w:r>
    </w:p>
    <w:p w:rsidR="00B5031E" w:rsidRPr="009B6A92" w:rsidRDefault="00B5031E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75E69" w:rsidRPr="009B6A92" w:rsidRDefault="00475E69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9B6A92">
        <w:rPr>
          <w:rFonts w:ascii="Georgia" w:hAnsi="Georgia"/>
          <w:b/>
          <w:sz w:val="28"/>
        </w:rPr>
        <w:t xml:space="preserve">Daniele Dori, </w:t>
      </w:r>
      <w:r w:rsidR="00E028F1" w:rsidRPr="009B6A92">
        <w:rPr>
          <w:rFonts w:ascii="Georgia" w:hAnsi="Georgia"/>
          <w:b/>
          <w:sz w:val="28"/>
        </w:rPr>
        <w:t>O</w:t>
      </w:r>
      <w:r w:rsidR="00460C2D" w:rsidRPr="009B6A92">
        <w:rPr>
          <w:rFonts w:ascii="Georgia" w:hAnsi="Georgia"/>
          <w:b/>
          <w:sz w:val="28"/>
        </w:rPr>
        <w:t>rgan</w:t>
      </w:r>
      <w:r w:rsidR="00E028F1" w:rsidRPr="009B6A92">
        <w:rPr>
          <w:rFonts w:ascii="Georgia" w:hAnsi="Georgia"/>
          <w:b/>
          <w:sz w:val="28"/>
        </w:rPr>
        <w:t>o</w:t>
      </w: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AA676C" w:rsidRDefault="00AA676C" w:rsidP="00AA676C">
      <w:pP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  <w:u w:val="single"/>
        </w:rPr>
      </w:pPr>
    </w:p>
    <w:p w:rsidR="000A5DDE" w:rsidRPr="00A54AA3" w:rsidRDefault="000A5DDE" w:rsidP="00AA676C">
      <w:pP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  <w:u w:val="single"/>
        </w:rPr>
      </w:pPr>
    </w:p>
    <w:p w:rsidR="000A5DDE" w:rsidRPr="00215125" w:rsidRDefault="0036457B" w:rsidP="000A5DDE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L. N.</w:t>
      </w:r>
      <w:r w:rsidR="000A5DDE" w:rsidRPr="0021512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0A5DDE" w:rsidRPr="00215125">
        <w:rPr>
          <w:rFonts w:ascii="Georgia" w:hAnsi="Georgia"/>
          <w:sz w:val="24"/>
          <w:szCs w:val="24"/>
          <w:lang w:val="en-US"/>
        </w:rPr>
        <w:t>Clérambault</w:t>
      </w:r>
      <w:proofErr w:type="spellEnd"/>
      <w:r w:rsidR="000A5DDE" w:rsidRPr="00215125">
        <w:rPr>
          <w:rFonts w:ascii="Georgia" w:hAnsi="Georgia"/>
          <w:sz w:val="24"/>
          <w:szCs w:val="24"/>
          <w:lang w:val="en-US"/>
        </w:rPr>
        <w:tab/>
      </w:r>
      <w:r w:rsidR="000A5DDE" w:rsidRPr="00215125"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proofErr w:type="spellStart"/>
      <w:r w:rsidR="000A5DDE" w:rsidRPr="00215125">
        <w:rPr>
          <w:rFonts w:ascii="Georgia" w:hAnsi="Georgia"/>
          <w:i/>
          <w:sz w:val="24"/>
          <w:szCs w:val="24"/>
          <w:lang w:val="en-US"/>
        </w:rPr>
        <w:t>da</w:t>
      </w:r>
      <w:proofErr w:type="spellEnd"/>
      <w:r w:rsidR="000A5DDE" w:rsidRPr="00215125">
        <w:rPr>
          <w:rFonts w:ascii="Georgia" w:hAnsi="Georgia"/>
          <w:i/>
          <w:sz w:val="24"/>
          <w:szCs w:val="24"/>
          <w:lang w:val="en-US"/>
        </w:rPr>
        <w:t xml:space="preserve"> “Suite de Premier Ton”</w:t>
      </w:r>
      <w:r w:rsidR="000A5DDE" w:rsidRPr="00215125">
        <w:rPr>
          <w:rFonts w:ascii="Georgia" w:hAnsi="Georgia"/>
          <w:i/>
          <w:sz w:val="24"/>
          <w:szCs w:val="24"/>
          <w:lang w:val="en-US"/>
        </w:rPr>
        <w:tab/>
      </w:r>
      <w:r w:rsidR="000A5DDE" w:rsidRPr="00215125">
        <w:rPr>
          <w:rFonts w:ascii="Georgia" w:hAnsi="Georgia"/>
          <w:i/>
          <w:sz w:val="24"/>
          <w:szCs w:val="24"/>
          <w:lang w:val="en-US"/>
        </w:rPr>
        <w:tab/>
      </w:r>
      <w:r w:rsidR="000A5DDE" w:rsidRPr="00215125">
        <w:rPr>
          <w:rFonts w:ascii="Georgia" w:hAnsi="Georgia"/>
          <w:sz w:val="24"/>
          <w:szCs w:val="24"/>
          <w:lang w:val="en-US"/>
        </w:rPr>
        <w:t xml:space="preserve">           </w:t>
      </w:r>
    </w:p>
    <w:p w:rsidR="000A5DDE" w:rsidRPr="00215125" w:rsidRDefault="000A5DDE" w:rsidP="000A5DDE">
      <w:pPr>
        <w:spacing w:after="0" w:line="240" w:lineRule="auto"/>
        <w:rPr>
          <w:rFonts w:ascii="Georgia" w:hAnsi="Georgia"/>
          <w:b/>
          <w:smallCaps/>
          <w:sz w:val="24"/>
          <w:szCs w:val="24"/>
          <w:lang w:val="en-US"/>
        </w:rPr>
      </w:pPr>
      <w:r w:rsidRPr="00215125">
        <w:rPr>
          <w:rFonts w:ascii="Georgia" w:hAnsi="Georgia"/>
          <w:i/>
          <w:sz w:val="24"/>
          <w:szCs w:val="24"/>
          <w:lang w:val="en-US"/>
        </w:rPr>
        <w:t>(1676-1749)</w:t>
      </w:r>
      <w:r w:rsidRPr="00215125">
        <w:rPr>
          <w:rFonts w:ascii="Georgia" w:hAnsi="Georgia"/>
          <w:i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1. Grand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Plein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Jeu</w:t>
      </w:r>
      <w:proofErr w:type="spellEnd"/>
    </w:p>
    <w:p w:rsidR="000A5DDE" w:rsidRPr="00215125" w:rsidRDefault="000A5DDE" w:rsidP="000A5DDE">
      <w:pPr>
        <w:spacing w:after="0" w:line="240" w:lineRule="auto"/>
        <w:ind w:left="3540" w:firstLine="708"/>
        <w:rPr>
          <w:rFonts w:ascii="Georgia" w:hAnsi="Georgia"/>
          <w:b/>
          <w:smallCaps/>
          <w:sz w:val="24"/>
          <w:szCs w:val="24"/>
          <w:lang w:val="en-US"/>
        </w:rPr>
      </w:pPr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5.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Basse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et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Dessus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de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Trompette</w:t>
      </w:r>
      <w:proofErr w:type="spellEnd"/>
    </w:p>
    <w:p w:rsidR="00A54AA3" w:rsidRDefault="000A5DDE" w:rsidP="000A5DDE">
      <w:pPr>
        <w:spacing w:after="0" w:line="240" w:lineRule="auto"/>
        <w:ind w:left="3540" w:firstLine="708"/>
        <w:rPr>
          <w:rFonts w:ascii="Georgia" w:hAnsi="Georgia"/>
        </w:rPr>
      </w:pPr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7. Dialogue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sur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les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Grands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Jeux</w:t>
      </w:r>
      <w:proofErr w:type="spellEnd"/>
      <w:r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A54AA3" w:rsidRDefault="00A54AA3" w:rsidP="00A54AA3">
      <w:pPr>
        <w:spacing w:after="0" w:line="240" w:lineRule="auto"/>
        <w:rPr>
          <w:rFonts w:ascii="Georgia" w:hAnsi="Georgia"/>
        </w:rPr>
      </w:pPr>
    </w:p>
    <w:p w:rsidR="000A5DDE" w:rsidRDefault="000A5DDE" w:rsidP="00A54AA3">
      <w:pPr>
        <w:spacing w:after="0" w:line="240" w:lineRule="auto"/>
        <w:rPr>
          <w:rFonts w:ascii="Georgia" w:hAnsi="Georgia"/>
        </w:rPr>
      </w:pPr>
    </w:p>
    <w:p w:rsidR="000A5DDE" w:rsidRDefault="000A5DDE" w:rsidP="000A5DDE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  <w:r w:rsidRPr="000A5DDE">
        <w:rPr>
          <w:rFonts w:ascii="Georgia" w:hAnsi="Georgia"/>
          <w:sz w:val="24"/>
          <w:szCs w:val="24"/>
          <w:lang w:val="en-US"/>
        </w:rPr>
        <w:t>J. Stanley</w:t>
      </w:r>
      <w:r w:rsidRPr="000A5DDE">
        <w:rPr>
          <w:rFonts w:ascii="Georgia" w:hAnsi="Georgia"/>
          <w:sz w:val="24"/>
          <w:szCs w:val="24"/>
          <w:lang w:val="en-US"/>
        </w:rPr>
        <w:tab/>
      </w:r>
      <w:r w:rsidRPr="000A5DDE">
        <w:rPr>
          <w:rFonts w:ascii="Georgia" w:hAnsi="Georgia"/>
          <w:sz w:val="24"/>
          <w:szCs w:val="24"/>
          <w:lang w:val="en-US"/>
        </w:rPr>
        <w:tab/>
      </w:r>
      <w:r w:rsidRPr="000A5DDE"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Pr="000A5DDE">
        <w:rPr>
          <w:rFonts w:ascii="Georgia" w:hAnsi="Georgia"/>
          <w:b/>
          <w:smallCaps/>
          <w:sz w:val="24"/>
          <w:szCs w:val="24"/>
          <w:lang w:val="en-US"/>
        </w:rPr>
        <w:t>Voluntary op. VI n. VII</w:t>
      </w:r>
      <w:r w:rsidRPr="000A5DDE">
        <w:rPr>
          <w:rFonts w:ascii="Georgia" w:hAnsi="Georgia"/>
          <w:b/>
          <w:smallCaps/>
          <w:sz w:val="24"/>
          <w:szCs w:val="24"/>
          <w:lang w:val="en-US"/>
        </w:rPr>
        <w:tab/>
      </w:r>
      <w:r w:rsidRPr="000A5DDE"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0A5DDE" w:rsidRPr="000A5DDE" w:rsidRDefault="000A5DDE" w:rsidP="000A5DDE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  <w:r w:rsidRPr="000A5DDE">
        <w:rPr>
          <w:rFonts w:ascii="Georgia" w:hAnsi="Georgia"/>
          <w:i/>
          <w:sz w:val="24"/>
          <w:szCs w:val="24"/>
        </w:rPr>
        <w:t>(1712-1786)</w:t>
      </w: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i/>
          <w:smallCaps/>
          <w:sz w:val="24"/>
          <w:szCs w:val="24"/>
        </w:rPr>
        <w:t>(</w:t>
      </w:r>
      <w:r w:rsidRPr="000A5DDE">
        <w:rPr>
          <w:rFonts w:ascii="Georgia" w:hAnsi="Georgia"/>
          <w:i/>
          <w:sz w:val="24"/>
          <w:szCs w:val="24"/>
        </w:rPr>
        <w:t>Largo, Vivace)</w:t>
      </w:r>
    </w:p>
    <w:p w:rsidR="00A54AA3" w:rsidRDefault="00A54AA3" w:rsidP="000A5DDE">
      <w:pPr>
        <w:spacing w:after="0" w:line="240" w:lineRule="auto"/>
        <w:rPr>
          <w:rFonts w:ascii="Georgia" w:hAnsi="Georgia"/>
        </w:rPr>
      </w:pPr>
    </w:p>
    <w:p w:rsidR="000A5DDE" w:rsidRDefault="000A5DDE" w:rsidP="000A5DDE">
      <w:pPr>
        <w:spacing w:after="0" w:line="240" w:lineRule="auto"/>
        <w:rPr>
          <w:rFonts w:ascii="Georgia" w:hAnsi="Georgia"/>
        </w:rPr>
      </w:pPr>
    </w:p>
    <w:p w:rsidR="00A54AA3" w:rsidRPr="00A54AA3" w:rsidRDefault="00A54AA3" w:rsidP="00A54AA3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</w:rPr>
        <w:t>J.F.</w:t>
      </w:r>
      <w:proofErr w:type="spellEnd"/>
      <w:r w:rsidRPr="00A54AA3">
        <w:rPr>
          <w:rFonts w:ascii="Georgia" w:hAnsi="Georgia"/>
          <w:sz w:val="24"/>
          <w:szCs w:val="24"/>
        </w:rPr>
        <w:t xml:space="preserve"> </w:t>
      </w:r>
      <w:proofErr w:type="spellStart"/>
      <w:r w:rsidRPr="00A54AA3">
        <w:rPr>
          <w:rFonts w:ascii="Georgia" w:hAnsi="Georgia"/>
          <w:sz w:val="24"/>
          <w:szCs w:val="24"/>
        </w:rPr>
        <w:t>Dandrieu</w:t>
      </w:r>
      <w:proofErr w:type="spellEnd"/>
      <w:r>
        <w:rPr>
          <w:rFonts w:ascii="Georgia" w:hAnsi="Georgia"/>
          <w:sz w:val="24"/>
          <w:szCs w:val="24"/>
        </w:rPr>
        <w:tab/>
      </w:r>
      <w:r w:rsidRPr="00A54AA3">
        <w:rPr>
          <w:rFonts w:ascii="Georgia" w:hAnsi="Georgia"/>
          <w:sz w:val="24"/>
          <w:szCs w:val="24"/>
        </w:rPr>
        <w:tab/>
      </w:r>
      <w:r w:rsidRPr="00A54AA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A54AA3">
        <w:rPr>
          <w:rFonts w:ascii="Georgia" w:eastAsia="Calibri" w:hAnsi="Georgia" w:cs="Times New Roman"/>
          <w:b/>
          <w:smallCaps/>
          <w:sz w:val="24"/>
          <w:szCs w:val="24"/>
        </w:rPr>
        <w:t>Offertoire</w:t>
      </w:r>
      <w:proofErr w:type="spellEnd"/>
      <w:r w:rsidRPr="00A54AA3">
        <w:rPr>
          <w:rFonts w:ascii="Georgia" w:hAnsi="Georgia"/>
          <w:b/>
          <w:sz w:val="24"/>
          <w:szCs w:val="24"/>
        </w:rPr>
        <w:tab/>
      </w:r>
      <w:r w:rsidRPr="00A54AA3">
        <w:rPr>
          <w:rFonts w:ascii="Georgia" w:hAnsi="Georgia"/>
          <w:sz w:val="24"/>
          <w:szCs w:val="24"/>
          <w:lang w:val="en-US"/>
        </w:rPr>
        <w:tab/>
      </w:r>
      <w:r w:rsidRPr="00A54AA3">
        <w:rPr>
          <w:rFonts w:ascii="Georgia" w:hAnsi="Georgia"/>
          <w:sz w:val="24"/>
          <w:szCs w:val="24"/>
          <w:lang w:val="en-US"/>
        </w:rPr>
        <w:tab/>
      </w:r>
      <w:r w:rsidRPr="00A54AA3">
        <w:rPr>
          <w:rFonts w:ascii="Georgia" w:hAnsi="Georgia"/>
          <w:sz w:val="24"/>
          <w:szCs w:val="24"/>
          <w:lang w:val="en-US"/>
        </w:rPr>
        <w:tab/>
      </w:r>
      <w:r w:rsidR="00911230">
        <w:rPr>
          <w:rFonts w:ascii="Georgia" w:hAnsi="Georgia"/>
          <w:sz w:val="24"/>
          <w:szCs w:val="24"/>
          <w:lang w:val="en-US"/>
        </w:rPr>
        <w:tab/>
      </w:r>
      <w:r w:rsidR="00911230">
        <w:rPr>
          <w:rFonts w:ascii="Georgia" w:hAnsi="Georgia"/>
          <w:sz w:val="24"/>
          <w:szCs w:val="24"/>
          <w:lang w:val="en-US"/>
        </w:rPr>
        <w:tab/>
      </w:r>
    </w:p>
    <w:p w:rsidR="00A54AA3" w:rsidRPr="00A54AA3" w:rsidRDefault="00A54AA3" w:rsidP="00A54AA3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(1682-</w:t>
      </w:r>
      <w:r w:rsidRPr="00A54AA3">
        <w:rPr>
          <w:rFonts w:ascii="Georgia" w:hAnsi="Georgia"/>
          <w:i/>
          <w:sz w:val="24"/>
          <w:szCs w:val="24"/>
        </w:rPr>
        <w:t>1738)</w:t>
      </w:r>
      <w:r w:rsidRPr="00A54AA3">
        <w:rPr>
          <w:rFonts w:ascii="Georgia" w:hAnsi="Georgia"/>
          <w:i/>
          <w:sz w:val="24"/>
          <w:szCs w:val="24"/>
        </w:rPr>
        <w:tab/>
      </w:r>
      <w:r w:rsidRPr="00A54AA3">
        <w:rPr>
          <w:rFonts w:ascii="Georgia" w:hAnsi="Georgia"/>
          <w:i/>
          <w:sz w:val="24"/>
          <w:szCs w:val="24"/>
        </w:rPr>
        <w:tab/>
      </w:r>
      <w:r w:rsidRPr="00A54AA3">
        <w:rPr>
          <w:rFonts w:ascii="Georgia" w:hAnsi="Georgia"/>
          <w:i/>
          <w:sz w:val="24"/>
          <w:szCs w:val="24"/>
        </w:rPr>
        <w:tab/>
      </w:r>
      <w:r w:rsidRPr="00A54AA3"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Pr="00A54AA3">
        <w:rPr>
          <w:rFonts w:ascii="Georgia" w:hAnsi="Georgia"/>
          <w:i/>
          <w:sz w:val="24"/>
          <w:szCs w:val="24"/>
        </w:rPr>
        <w:t xml:space="preserve">Premier </w:t>
      </w:r>
      <w:proofErr w:type="spellStart"/>
      <w:r w:rsidRPr="00A54AA3">
        <w:rPr>
          <w:rFonts w:ascii="Georgia" w:hAnsi="Georgia"/>
          <w:i/>
          <w:sz w:val="24"/>
          <w:szCs w:val="24"/>
        </w:rPr>
        <w:t>Livre</w:t>
      </w:r>
      <w:proofErr w:type="spellEnd"/>
      <w:r w:rsidRPr="00A54AA3">
        <w:rPr>
          <w:rFonts w:ascii="Georgia" w:hAnsi="Georgia"/>
          <w:i/>
          <w:sz w:val="24"/>
          <w:szCs w:val="24"/>
        </w:rPr>
        <w:t xml:space="preserve"> d'</w:t>
      </w:r>
      <w:proofErr w:type="spellStart"/>
      <w:r w:rsidRPr="00A54AA3">
        <w:rPr>
          <w:rFonts w:ascii="Georgia" w:hAnsi="Georgia"/>
          <w:i/>
          <w:sz w:val="24"/>
          <w:szCs w:val="24"/>
        </w:rPr>
        <w:t>orgue</w:t>
      </w:r>
      <w:proofErr w:type="spellEnd"/>
    </w:p>
    <w:p w:rsidR="00AA676C" w:rsidRDefault="00AA676C" w:rsidP="00AA676C">
      <w:pPr>
        <w:pStyle w:val="Nessunaspaziatura"/>
        <w:ind w:left="3540" w:firstLine="708"/>
        <w:rPr>
          <w:rFonts w:ascii="Georgia" w:hAnsi="Georgia"/>
          <w:sz w:val="24"/>
          <w:szCs w:val="24"/>
        </w:rPr>
      </w:pPr>
    </w:p>
    <w:p w:rsidR="00A54AA3" w:rsidRPr="00A54AA3" w:rsidRDefault="00A54AA3" w:rsidP="00AA676C">
      <w:pPr>
        <w:pStyle w:val="Nessunaspaziatura"/>
        <w:ind w:left="3540" w:firstLine="708"/>
        <w:rPr>
          <w:rFonts w:ascii="Georgia" w:hAnsi="Georgia"/>
          <w:sz w:val="24"/>
          <w:szCs w:val="24"/>
        </w:rPr>
      </w:pPr>
    </w:p>
    <w:p w:rsidR="00911230" w:rsidRPr="00911230" w:rsidRDefault="00911230" w:rsidP="00911230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  <w:r w:rsidRPr="00911230">
        <w:rPr>
          <w:rFonts w:ascii="Georgia" w:hAnsi="Georgia"/>
          <w:sz w:val="24"/>
          <w:szCs w:val="24"/>
          <w:lang w:val="en-US"/>
        </w:rPr>
        <w:t xml:space="preserve">J. </w:t>
      </w:r>
      <w:proofErr w:type="spellStart"/>
      <w:r w:rsidRPr="00911230">
        <w:rPr>
          <w:rFonts w:ascii="Georgia" w:hAnsi="Georgia"/>
          <w:sz w:val="24"/>
          <w:szCs w:val="24"/>
          <w:lang w:val="en-US"/>
        </w:rPr>
        <w:t>Alcock</w:t>
      </w:r>
      <w:proofErr w:type="spellEnd"/>
      <w:r w:rsidRPr="00911230">
        <w:rPr>
          <w:rFonts w:ascii="Georgia" w:hAnsi="Georgia"/>
          <w:sz w:val="24"/>
          <w:szCs w:val="24"/>
          <w:lang w:val="en-US"/>
        </w:rPr>
        <w:tab/>
      </w:r>
      <w:r w:rsidRPr="00911230">
        <w:rPr>
          <w:rFonts w:ascii="Georgia" w:hAnsi="Georgia"/>
          <w:sz w:val="24"/>
          <w:szCs w:val="24"/>
          <w:lang w:val="en-US"/>
        </w:rPr>
        <w:tab/>
      </w:r>
      <w:r w:rsidRPr="00911230"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Pr="00911230">
        <w:rPr>
          <w:rFonts w:ascii="Georgia" w:hAnsi="Georgia"/>
          <w:b/>
          <w:smallCaps/>
          <w:sz w:val="24"/>
          <w:szCs w:val="24"/>
          <w:lang w:val="en-US"/>
        </w:rPr>
        <w:t>Voluntary IV</w:t>
      </w:r>
    </w:p>
    <w:p w:rsidR="00911230" w:rsidRDefault="00911230" w:rsidP="00911230">
      <w:pPr>
        <w:spacing w:after="0"/>
        <w:rPr>
          <w:rFonts w:ascii="Georgia" w:hAnsi="Georgia"/>
          <w:i/>
          <w:sz w:val="24"/>
          <w:szCs w:val="24"/>
        </w:rPr>
      </w:pPr>
      <w:r w:rsidRPr="00911230">
        <w:rPr>
          <w:rFonts w:ascii="Georgia" w:hAnsi="Georgia"/>
          <w:i/>
          <w:sz w:val="24"/>
          <w:szCs w:val="24"/>
        </w:rPr>
        <w:t>(1740-1791)</w:t>
      </w:r>
      <w:r w:rsidRPr="00911230">
        <w:rPr>
          <w:rFonts w:ascii="Georgia" w:hAnsi="Georgia"/>
          <w:sz w:val="24"/>
          <w:szCs w:val="24"/>
        </w:rPr>
        <w:tab/>
      </w:r>
      <w:r w:rsidRPr="00911230">
        <w:rPr>
          <w:rFonts w:ascii="Georgia" w:hAnsi="Georgia"/>
          <w:sz w:val="24"/>
          <w:szCs w:val="24"/>
        </w:rPr>
        <w:tab/>
      </w:r>
      <w:r w:rsidRPr="0091123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11230">
        <w:rPr>
          <w:rFonts w:ascii="Georgia" w:hAnsi="Georgia"/>
          <w:i/>
          <w:smallCaps/>
          <w:sz w:val="24"/>
          <w:szCs w:val="24"/>
        </w:rPr>
        <w:t>(</w:t>
      </w:r>
      <w:r w:rsidRPr="00911230">
        <w:rPr>
          <w:rFonts w:ascii="Georgia" w:hAnsi="Georgia"/>
          <w:i/>
          <w:sz w:val="24"/>
          <w:szCs w:val="24"/>
        </w:rPr>
        <w:t>Adagio, Allegro)</w:t>
      </w:r>
    </w:p>
    <w:p w:rsidR="00911230" w:rsidRDefault="00911230" w:rsidP="00911230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</w:p>
    <w:p w:rsidR="0036457B" w:rsidRDefault="0036457B" w:rsidP="00911230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</w:p>
    <w:p w:rsidR="0036457B" w:rsidRPr="00EA1E43" w:rsidRDefault="0036457B" w:rsidP="0036457B">
      <w:pPr>
        <w:spacing w:after="0" w:line="240" w:lineRule="auto"/>
        <w:rPr>
          <w:rFonts w:ascii="Georgia" w:hAnsi="Georgia" w:cs="Times New Roman"/>
          <w:b/>
          <w:smallCaps/>
          <w:sz w:val="24"/>
          <w:szCs w:val="24"/>
          <w:lang w:val="en-US"/>
        </w:rPr>
      </w:pPr>
      <w:r>
        <w:rPr>
          <w:rFonts w:ascii="Georgia" w:hAnsi="Georgia" w:cs="Times New Roman"/>
          <w:sz w:val="24"/>
          <w:szCs w:val="24"/>
          <w:lang w:val="en-US"/>
        </w:rPr>
        <w:t>J. S.</w:t>
      </w:r>
      <w:r w:rsidRPr="00EA1E43">
        <w:rPr>
          <w:rFonts w:ascii="Georgia" w:hAnsi="Georgia" w:cs="Times New Roman"/>
          <w:sz w:val="24"/>
          <w:szCs w:val="24"/>
          <w:lang w:val="en-US"/>
        </w:rPr>
        <w:t xml:space="preserve"> Bach</w:t>
      </w:r>
      <w:r w:rsidRPr="00EA1E43">
        <w:rPr>
          <w:rFonts w:ascii="Georgia" w:hAnsi="Georgia" w:cs="Times New Roman"/>
          <w:sz w:val="24"/>
          <w:szCs w:val="24"/>
          <w:lang w:val="en-US"/>
        </w:rPr>
        <w:tab/>
      </w:r>
      <w:r w:rsidRPr="00EA1E43">
        <w:rPr>
          <w:rFonts w:ascii="Georgia" w:hAnsi="Georgia" w:cs="Times New Roman"/>
          <w:sz w:val="24"/>
          <w:szCs w:val="24"/>
          <w:lang w:val="en-US"/>
        </w:rPr>
        <w:tab/>
      </w:r>
      <w:r w:rsidRPr="00EA1E43">
        <w:rPr>
          <w:rFonts w:ascii="Georgia" w:hAnsi="Georgia" w:cs="Times New Roman"/>
          <w:sz w:val="24"/>
          <w:szCs w:val="24"/>
          <w:lang w:val="en-US"/>
        </w:rPr>
        <w:tab/>
      </w:r>
      <w:r>
        <w:rPr>
          <w:rFonts w:ascii="Georgia" w:hAnsi="Georgia" w:cs="Times New Roman"/>
          <w:sz w:val="24"/>
          <w:szCs w:val="24"/>
          <w:lang w:val="en-US"/>
        </w:rPr>
        <w:tab/>
      </w:r>
      <w:r>
        <w:rPr>
          <w:rFonts w:ascii="Georgia" w:hAnsi="Georgia" w:cs="Times New Roman"/>
          <w:sz w:val="24"/>
          <w:szCs w:val="24"/>
          <w:lang w:val="en-US"/>
        </w:rPr>
        <w:tab/>
      </w:r>
      <w:proofErr w:type="spellStart"/>
      <w:r w:rsidRPr="00EA1E43">
        <w:rPr>
          <w:rFonts w:ascii="Georgia" w:hAnsi="Georgia"/>
          <w:b/>
          <w:smallCaps/>
          <w:sz w:val="24"/>
          <w:szCs w:val="24"/>
          <w:lang w:val="en-US"/>
        </w:rPr>
        <w:t>Wachet</w:t>
      </w:r>
      <w:proofErr w:type="spellEnd"/>
      <w:r w:rsidRPr="00EA1E43">
        <w:rPr>
          <w:rFonts w:ascii="Georgia" w:hAnsi="Georgia"/>
          <w:b/>
          <w:smallCaps/>
          <w:sz w:val="24"/>
          <w:szCs w:val="24"/>
          <w:lang w:val="en-US"/>
        </w:rPr>
        <w:t xml:space="preserve"> auf </w:t>
      </w:r>
      <w:proofErr w:type="spellStart"/>
      <w:r w:rsidRPr="00EA1E43">
        <w:rPr>
          <w:rFonts w:ascii="Georgia" w:hAnsi="Georgia"/>
          <w:b/>
          <w:smallCaps/>
          <w:sz w:val="24"/>
          <w:szCs w:val="24"/>
          <w:lang w:val="en-US"/>
        </w:rPr>
        <w:t>ruft</w:t>
      </w:r>
      <w:proofErr w:type="spellEnd"/>
      <w:r w:rsidRPr="00EA1E43">
        <w:rPr>
          <w:rFonts w:ascii="Georgia" w:hAnsi="Georgia"/>
          <w:b/>
          <w:smallCaps/>
          <w:sz w:val="24"/>
          <w:szCs w:val="24"/>
          <w:lang w:val="en-US"/>
        </w:rPr>
        <w:t xml:space="preserve"> </w:t>
      </w:r>
      <w:proofErr w:type="spellStart"/>
      <w:r w:rsidRPr="00EA1E43">
        <w:rPr>
          <w:rFonts w:ascii="Georgia" w:hAnsi="Georgia"/>
          <w:b/>
          <w:smallCaps/>
          <w:sz w:val="24"/>
          <w:szCs w:val="24"/>
          <w:lang w:val="en-US"/>
        </w:rPr>
        <w:t>uns</w:t>
      </w:r>
      <w:proofErr w:type="spellEnd"/>
      <w:r w:rsidRPr="00EA1E43">
        <w:rPr>
          <w:rFonts w:ascii="Georgia" w:hAnsi="Georgia"/>
          <w:b/>
          <w:smallCaps/>
          <w:sz w:val="24"/>
          <w:szCs w:val="24"/>
          <w:lang w:val="en-US"/>
        </w:rPr>
        <w:t xml:space="preserve"> die </w:t>
      </w:r>
      <w:proofErr w:type="spellStart"/>
      <w:r w:rsidRPr="00EA1E43">
        <w:rPr>
          <w:rFonts w:ascii="Georgia" w:hAnsi="Georgia"/>
          <w:b/>
          <w:smallCaps/>
          <w:sz w:val="24"/>
          <w:szCs w:val="24"/>
          <w:lang w:val="en-US"/>
        </w:rPr>
        <w:t>Stimme</w:t>
      </w:r>
      <w:proofErr w:type="spellEnd"/>
      <w:r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911230" w:rsidRDefault="0036457B" w:rsidP="0036457B">
      <w:pPr>
        <w:spacing w:after="0"/>
        <w:rPr>
          <w:rFonts w:ascii="Georgia" w:hAnsi="Georgia" w:cs="Times New Roman"/>
          <w:b/>
          <w:smallCaps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it-IT"/>
        </w:rPr>
        <w:t>(1685-</w:t>
      </w:r>
      <w:r w:rsidRPr="00EA1E43">
        <w:rPr>
          <w:rFonts w:ascii="Georgia" w:eastAsia="Times New Roman" w:hAnsi="Georgia" w:cs="Times New Roman"/>
          <w:i/>
          <w:sz w:val="24"/>
          <w:szCs w:val="24"/>
          <w:lang w:eastAsia="it-IT"/>
        </w:rPr>
        <w:t>1750)</w:t>
      </w:r>
      <w:r w:rsidRPr="00EA1E43">
        <w:rPr>
          <w:rFonts w:ascii="Georgia" w:eastAsia="Times New Roman" w:hAnsi="Georgia" w:cs="Times New Roman"/>
          <w:i/>
          <w:sz w:val="24"/>
          <w:szCs w:val="24"/>
          <w:lang w:eastAsia="it-IT"/>
        </w:rPr>
        <w:tab/>
      </w:r>
      <w:r>
        <w:rPr>
          <w:rFonts w:ascii="Georgia" w:hAnsi="Georgia" w:cs="Times New Roman"/>
          <w:b/>
          <w:smallCaps/>
          <w:sz w:val="24"/>
          <w:szCs w:val="24"/>
          <w:lang w:val="en-US"/>
        </w:rPr>
        <w:tab/>
      </w:r>
      <w:r>
        <w:rPr>
          <w:rFonts w:ascii="Georgia" w:hAnsi="Georgia" w:cs="Times New Roman"/>
          <w:b/>
          <w:smallCaps/>
          <w:sz w:val="24"/>
          <w:szCs w:val="24"/>
          <w:lang w:val="en-US"/>
        </w:rPr>
        <w:tab/>
      </w:r>
      <w:r>
        <w:rPr>
          <w:rFonts w:ascii="Georgia" w:hAnsi="Georgia" w:cs="Times New Roman"/>
          <w:b/>
          <w:smallCaps/>
          <w:sz w:val="24"/>
          <w:szCs w:val="24"/>
          <w:lang w:val="en-US"/>
        </w:rPr>
        <w:tab/>
      </w:r>
      <w:r>
        <w:rPr>
          <w:rFonts w:ascii="Georgia" w:hAnsi="Georgia" w:cs="Times New Roman"/>
          <w:b/>
          <w:smallCaps/>
          <w:sz w:val="24"/>
          <w:szCs w:val="24"/>
          <w:lang w:val="en-US"/>
        </w:rPr>
        <w:tab/>
      </w:r>
      <w:r w:rsidRPr="00EA1E43">
        <w:rPr>
          <w:rFonts w:ascii="Georgia" w:hAnsi="Georgia"/>
          <w:b/>
          <w:smallCaps/>
          <w:sz w:val="24"/>
          <w:szCs w:val="24"/>
        </w:rPr>
        <w:t>BWV 645</w:t>
      </w:r>
      <w:r w:rsidRPr="00EA1E43">
        <w:rPr>
          <w:rFonts w:ascii="Georgia" w:hAnsi="Georgia" w:cs="Times New Roman"/>
          <w:b/>
          <w:smallCaps/>
          <w:sz w:val="24"/>
          <w:szCs w:val="24"/>
          <w:lang w:val="en-US"/>
        </w:rPr>
        <w:tab/>
      </w:r>
    </w:p>
    <w:p w:rsidR="0036457B" w:rsidRDefault="0036457B" w:rsidP="0036457B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</w:p>
    <w:p w:rsidR="0036457B" w:rsidRPr="000A5DDE" w:rsidRDefault="0036457B" w:rsidP="0036457B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</w:p>
    <w:p w:rsidR="000A5DDE" w:rsidRPr="000A5DDE" w:rsidRDefault="000A5DDE" w:rsidP="000A5D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J.G.</w:t>
      </w:r>
      <w:proofErr w:type="spellEnd"/>
      <w:r w:rsidRPr="000A5DDE">
        <w:rPr>
          <w:rFonts w:ascii="Georgia" w:hAnsi="Georgia"/>
          <w:sz w:val="24"/>
          <w:szCs w:val="24"/>
        </w:rPr>
        <w:t xml:space="preserve"> </w:t>
      </w:r>
      <w:proofErr w:type="spellStart"/>
      <w:r w:rsidRPr="000A5DDE">
        <w:rPr>
          <w:rFonts w:ascii="Georgia" w:hAnsi="Georgia"/>
          <w:sz w:val="24"/>
          <w:szCs w:val="24"/>
        </w:rPr>
        <w:t>Rheinberger</w:t>
      </w:r>
      <w:proofErr w:type="spellEnd"/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i/>
          <w:sz w:val="24"/>
          <w:szCs w:val="24"/>
        </w:rPr>
        <w:t>dalla Sonata n. 11 op. 158</w:t>
      </w:r>
      <w:r w:rsidRPr="000A5DDE">
        <w:rPr>
          <w:rFonts w:ascii="Georgia" w:hAnsi="Georgia"/>
          <w:i/>
          <w:sz w:val="24"/>
          <w:szCs w:val="24"/>
        </w:rPr>
        <w:tab/>
      </w:r>
      <w:r w:rsidRPr="000A5DDE">
        <w:rPr>
          <w:rFonts w:ascii="Georgia" w:hAnsi="Georgia"/>
          <w:i/>
          <w:sz w:val="24"/>
          <w:szCs w:val="24"/>
        </w:rPr>
        <w:tab/>
      </w:r>
      <w:r w:rsidRPr="000A5DDE">
        <w:rPr>
          <w:rFonts w:ascii="Georgia" w:hAnsi="Georgia"/>
          <w:i/>
          <w:sz w:val="24"/>
          <w:szCs w:val="24"/>
        </w:rPr>
        <w:tab/>
      </w:r>
      <w:r w:rsidRPr="000A5DDE">
        <w:rPr>
          <w:rFonts w:ascii="Georgia" w:hAnsi="Georgia"/>
          <w:i/>
          <w:sz w:val="24"/>
          <w:szCs w:val="24"/>
        </w:rPr>
        <w:tab/>
      </w:r>
    </w:p>
    <w:p w:rsidR="000A5DDE" w:rsidRPr="000A5DDE" w:rsidRDefault="000A5DDE" w:rsidP="000A5D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0A5DDE">
        <w:rPr>
          <w:rFonts w:ascii="Georgia" w:hAnsi="Georgia"/>
          <w:i/>
          <w:sz w:val="24"/>
          <w:szCs w:val="24"/>
        </w:rPr>
        <w:t>(1839-1901)</w:t>
      </w:r>
      <w:r w:rsidRPr="000A5DDE">
        <w:rPr>
          <w:rFonts w:ascii="Georgia" w:hAnsi="Georgia"/>
          <w:i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b/>
          <w:smallCaps/>
          <w:sz w:val="24"/>
          <w:szCs w:val="24"/>
        </w:rPr>
        <w:t>Cantilene</w:t>
      </w:r>
    </w:p>
    <w:p w:rsidR="000A5DDE" w:rsidRPr="000A5DDE" w:rsidRDefault="000A5DDE" w:rsidP="000A5DDE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0A5DDE" w:rsidRPr="000A5DDE" w:rsidRDefault="000A5DDE" w:rsidP="000A5DDE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0A5DDE" w:rsidRPr="000A5DDE" w:rsidRDefault="000A5DDE" w:rsidP="000A5DDE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0A5DDE" w:rsidRDefault="000A5DDE" w:rsidP="000A5D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F.</w:t>
      </w:r>
      <w:r w:rsidRPr="000A5DDE">
        <w:rPr>
          <w:rFonts w:ascii="Georgia" w:hAnsi="Georgia"/>
          <w:sz w:val="24"/>
          <w:szCs w:val="24"/>
          <w:lang w:val="en-US"/>
        </w:rPr>
        <w:t xml:space="preserve"> Mendelssohn </w:t>
      </w:r>
      <w:proofErr w:type="spellStart"/>
      <w:r w:rsidRPr="000A5DDE">
        <w:rPr>
          <w:rFonts w:ascii="Georgia" w:hAnsi="Georgia"/>
          <w:sz w:val="24"/>
          <w:szCs w:val="24"/>
          <w:lang w:val="en-US"/>
        </w:rPr>
        <w:t>Bartholdy</w:t>
      </w:r>
      <w:proofErr w:type="spellEnd"/>
      <w:r w:rsidRPr="000A5DDE"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b/>
          <w:smallCaps/>
          <w:sz w:val="24"/>
          <w:szCs w:val="24"/>
        </w:rPr>
        <w:t>Ostinato</w:t>
      </w:r>
      <w:r w:rsidRPr="000A5DDE">
        <w:rPr>
          <w:rFonts w:ascii="Georgia" w:hAnsi="Georgia"/>
          <w:b/>
          <w:smallCaps/>
          <w:sz w:val="24"/>
          <w:szCs w:val="24"/>
        </w:rPr>
        <w:tab/>
      </w:r>
      <w:r w:rsidRPr="000A5DDE">
        <w:rPr>
          <w:rFonts w:ascii="Georgia" w:hAnsi="Georgia"/>
          <w:b/>
          <w:smallCaps/>
          <w:sz w:val="24"/>
          <w:szCs w:val="24"/>
        </w:rPr>
        <w:tab/>
      </w:r>
      <w:r w:rsidRPr="000A5DDE">
        <w:rPr>
          <w:rFonts w:ascii="Georgia" w:hAnsi="Georgia"/>
          <w:b/>
          <w:smallCaps/>
          <w:sz w:val="24"/>
          <w:szCs w:val="24"/>
        </w:rPr>
        <w:tab/>
      </w:r>
    </w:p>
    <w:p w:rsidR="000A5DDE" w:rsidRPr="000A5DDE" w:rsidRDefault="000A5DDE" w:rsidP="000A5DDE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A5DDE">
        <w:rPr>
          <w:rFonts w:ascii="Georgia" w:hAnsi="Georgia"/>
          <w:i/>
          <w:sz w:val="24"/>
          <w:szCs w:val="24"/>
        </w:rPr>
        <w:t xml:space="preserve">(1809-1847) </w:t>
      </w:r>
      <w:r w:rsidRPr="000A5DDE">
        <w:rPr>
          <w:rFonts w:ascii="Georgia" w:hAnsi="Georgia"/>
          <w:i/>
          <w:sz w:val="24"/>
          <w:szCs w:val="24"/>
        </w:rPr>
        <w:tab/>
      </w:r>
      <w:r w:rsidRPr="000A5DDE">
        <w:rPr>
          <w:rFonts w:ascii="Georgia" w:hAnsi="Georgia"/>
          <w:i/>
          <w:sz w:val="24"/>
          <w:szCs w:val="24"/>
        </w:rPr>
        <w:tab/>
      </w:r>
      <w:r w:rsidRPr="000A5DDE">
        <w:rPr>
          <w:rFonts w:ascii="Georgia" w:hAnsi="Georgia"/>
          <w:i/>
          <w:sz w:val="24"/>
          <w:szCs w:val="24"/>
        </w:rPr>
        <w:tab/>
      </w:r>
      <w:r w:rsidRPr="000A5DDE">
        <w:rPr>
          <w:rFonts w:ascii="Georgia" w:hAnsi="Georgia"/>
          <w:i/>
          <w:sz w:val="24"/>
          <w:szCs w:val="24"/>
        </w:rPr>
        <w:tab/>
      </w:r>
      <w:r w:rsidRPr="000A5DDE">
        <w:rPr>
          <w:rFonts w:ascii="Georgia" w:hAnsi="Georgia"/>
          <w:i/>
          <w:sz w:val="24"/>
          <w:szCs w:val="24"/>
        </w:rPr>
        <w:tab/>
      </w:r>
    </w:p>
    <w:p w:rsidR="000A5DDE" w:rsidRPr="000A5DDE" w:rsidRDefault="000A5DDE" w:rsidP="000A5D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  <w:r w:rsidRPr="000A5DDE">
        <w:rPr>
          <w:rFonts w:ascii="Georgia" w:hAnsi="Georgia"/>
          <w:sz w:val="24"/>
          <w:szCs w:val="24"/>
        </w:rPr>
        <w:tab/>
      </w:r>
    </w:p>
    <w:p w:rsidR="00422C1A" w:rsidRPr="00A54AA3" w:rsidRDefault="00675523" w:rsidP="005520A0">
      <w:pPr>
        <w:spacing w:after="0"/>
        <w:rPr>
          <w:rFonts w:ascii="Georgia" w:hAnsi="Georgia"/>
          <w:smallCaps/>
          <w:color w:val="000000"/>
          <w:sz w:val="24"/>
          <w:szCs w:val="24"/>
        </w:rPr>
      </w:pPr>
      <w:r w:rsidRPr="00A54AA3">
        <w:rPr>
          <w:rFonts w:ascii="Georgia" w:hAnsi="Georgia"/>
          <w:b/>
          <w:sz w:val="24"/>
          <w:szCs w:val="24"/>
        </w:rPr>
        <w:tab/>
      </w:r>
      <w:r w:rsidRPr="00A54AA3">
        <w:rPr>
          <w:rFonts w:ascii="Georgia" w:hAnsi="Georgia"/>
          <w:b/>
          <w:sz w:val="24"/>
          <w:szCs w:val="24"/>
        </w:rPr>
        <w:tab/>
      </w:r>
      <w:r w:rsidRPr="00A54AA3">
        <w:rPr>
          <w:rFonts w:ascii="Georgia" w:hAnsi="Georgia"/>
          <w:b/>
          <w:sz w:val="24"/>
          <w:szCs w:val="24"/>
        </w:rPr>
        <w:tab/>
      </w:r>
      <w:r w:rsidRPr="00A54AA3">
        <w:rPr>
          <w:rFonts w:ascii="Georgia" w:hAnsi="Georgia"/>
          <w:b/>
          <w:sz w:val="24"/>
          <w:szCs w:val="24"/>
        </w:rPr>
        <w:tab/>
      </w:r>
    </w:p>
    <w:p w:rsidR="00911230" w:rsidRPr="00911230" w:rsidRDefault="00911230" w:rsidP="00911230">
      <w:pPr>
        <w:spacing w:after="0" w:line="240" w:lineRule="auto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sz w:val="24"/>
        </w:rPr>
        <w:t>L. J. A.</w:t>
      </w:r>
      <w:r w:rsidRPr="00911230">
        <w:rPr>
          <w:rFonts w:ascii="Georgia" w:hAnsi="Georgia"/>
          <w:sz w:val="24"/>
        </w:rPr>
        <w:t xml:space="preserve"> </w:t>
      </w:r>
      <w:proofErr w:type="spellStart"/>
      <w:r w:rsidRPr="00911230">
        <w:rPr>
          <w:rFonts w:ascii="Georgia" w:hAnsi="Georgia"/>
          <w:sz w:val="24"/>
        </w:rPr>
        <w:t>Lefébure-Wély</w:t>
      </w:r>
      <w:proofErr w:type="spellEnd"/>
      <w:r w:rsidRPr="00911230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911230">
        <w:rPr>
          <w:rFonts w:ascii="Georgia" w:hAnsi="Georgia"/>
          <w:b/>
          <w:smallCaps/>
          <w:sz w:val="24"/>
          <w:szCs w:val="24"/>
        </w:rPr>
        <w:t>Marche in F major op. 38</w:t>
      </w:r>
    </w:p>
    <w:p w:rsidR="00911230" w:rsidRPr="00911230" w:rsidRDefault="00911230" w:rsidP="00911230">
      <w:pPr>
        <w:spacing w:after="0" w:line="240" w:lineRule="auto"/>
        <w:rPr>
          <w:rFonts w:ascii="Georgia" w:hAnsi="Georgia"/>
          <w:i/>
          <w:sz w:val="24"/>
        </w:rPr>
      </w:pPr>
      <w:r w:rsidRPr="00911230">
        <w:rPr>
          <w:rFonts w:ascii="Georgia" w:hAnsi="Georgia"/>
          <w:i/>
          <w:sz w:val="24"/>
        </w:rPr>
        <w:t>(1817-1869)</w:t>
      </w:r>
    </w:p>
    <w:p w:rsidR="00911230" w:rsidRPr="00911230" w:rsidRDefault="00911230" w:rsidP="00911230">
      <w:pPr>
        <w:spacing w:after="0" w:line="240" w:lineRule="auto"/>
        <w:rPr>
          <w:rFonts w:ascii="Georgia" w:hAnsi="Georgia"/>
          <w:sz w:val="24"/>
        </w:rPr>
      </w:pPr>
      <w:r w:rsidRPr="00911230">
        <w:rPr>
          <w:rFonts w:ascii="Georgia" w:hAnsi="Georgia"/>
          <w:sz w:val="24"/>
        </w:rPr>
        <w:tab/>
      </w:r>
      <w:r w:rsidRPr="00911230">
        <w:rPr>
          <w:rFonts w:ascii="Georgia" w:hAnsi="Georgia"/>
          <w:sz w:val="24"/>
        </w:rPr>
        <w:tab/>
      </w:r>
      <w:r w:rsidRPr="00911230">
        <w:rPr>
          <w:rFonts w:ascii="Georgia" w:hAnsi="Georgia"/>
          <w:sz w:val="24"/>
        </w:rPr>
        <w:tab/>
      </w:r>
      <w:r w:rsidRPr="00911230">
        <w:rPr>
          <w:rFonts w:ascii="Georgia" w:hAnsi="Georgia"/>
          <w:sz w:val="24"/>
        </w:rPr>
        <w:tab/>
      </w:r>
      <w:r w:rsidRPr="00911230">
        <w:rPr>
          <w:rFonts w:ascii="Georgia" w:hAnsi="Georgia"/>
          <w:sz w:val="24"/>
        </w:rPr>
        <w:tab/>
      </w:r>
      <w:r w:rsidRPr="00911230">
        <w:rPr>
          <w:rFonts w:ascii="Georgia" w:hAnsi="Georgia"/>
          <w:sz w:val="24"/>
        </w:rPr>
        <w:tab/>
      </w:r>
    </w:p>
    <w:p w:rsidR="000A5DDE" w:rsidRDefault="00911230" w:rsidP="00911230">
      <w:p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spellStart"/>
      <w:r w:rsidRPr="00911230">
        <w:rPr>
          <w:rFonts w:ascii="Georgia" w:hAnsi="Georgia"/>
          <w:b/>
          <w:smallCaps/>
          <w:sz w:val="24"/>
          <w:szCs w:val="24"/>
        </w:rPr>
        <w:t>Élévation</w:t>
      </w:r>
      <w:proofErr w:type="spellEnd"/>
      <w:r w:rsidRPr="00911230">
        <w:rPr>
          <w:rFonts w:ascii="Georgia" w:hAnsi="Georgia"/>
          <w:b/>
          <w:smallCaps/>
          <w:sz w:val="24"/>
          <w:szCs w:val="24"/>
        </w:rPr>
        <w:t xml:space="preserve"> in A♭major op. 38</w:t>
      </w:r>
      <w:r>
        <w:rPr>
          <w:rFonts w:ascii="Georgia" w:hAnsi="Georgia"/>
          <w:sz w:val="24"/>
        </w:rPr>
        <w:tab/>
      </w:r>
    </w:p>
    <w:p w:rsidR="000A5DDE" w:rsidRDefault="000A5DDE" w:rsidP="00911230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:rsidR="000A5DDE" w:rsidRDefault="000A5DDE" w:rsidP="00911230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:rsidR="00911230" w:rsidRDefault="000A5DDE" w:rsidP="000A5DDE">
      <w:pPr>
        <w:spacing w:after="0" w:line="240" w:lineRule="auto"/>
        <w:ind w:left="3540" w:firstLine="708"/>
        <w:jc w:val="both"/>
        <w:rPr>
          <w:rFonts w:ascii="Georgia" w:hAnsi="Georgia"/>
          <w:sz w:val="24"/>
        </w:rPr>
      </w:pPr>
      <w:r w:rsidRPr="000A5DDE">
        <w:rPr>
          <w:rFonts w:ascii="Georgia" w:hAnsi="Georgia"/>
          <w:b/>
          <w:smallCaps/>
          <w:sz w:val="24"/>
          <w:szCs w:val="24"/>
        </w:rPr>
        <w:t>Boléro de Concert op. 166</w:t>
      </w:r>
      <w:r w:rsidR="00911230">
        <w:rPr>
          <w:rFonts w:ascii="Georgia" w:hAnsi="Georgia"/>
          <w:sz w:val="24"/>
        </w:rPr>
        <w:tab/>
      </w:r>
    </w:p>
    <w:p w:rsidR="00A91CFF" w:rsidRDefault="00A91CFF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A91CFF" w:rsidRDefault="00A91CFF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0A5DDE" w:rsidRPr="00215125" w:rsidRDefault="000A5DDE" w:rsidP="000A5DDE">
      <w:pPr>
        <w:spacing w:after="0" w:line="240" w:lineRule="auto"/>
        <w:jc w:val="both"/>
        <w:rPr>
          <w:rFonts w:ascii="Georgia" w:hAnsi="Georgia"/>
          <w:smallCaps/>
          <w:sz w:val="24"/>
          <w:szCs w:val="24"/>
          <w:lang w:val="en-US"/>
        </w:rPr>
      </w:pPr>
      <w:r w:rsidRPr="00215125">
        <w:rPr>
          <w:rFonts w:ascii="Georgia" w:hAnsi="Georgia" w:cs="Times New Roman"/>
          <w:sz w:val="24"/>
          <w:szCs w:val="24"/>
          <w:lang w:val="en-US"/>
        </w:rPr>
        <w:t>H. M. Higgs</w:t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Toccata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Militaire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ab/>
      </w:r>
      <w:r>
        <w:rPr>
          <w:rFonts w:ascii="Georgia" w:hAnsi="Georgia"/>
          <w:b/>
          <w:smallCaps/>
          <w:sz w:val="24"/>
          <w:szCs w:val="24"/>
          <w:lang w:val="en-US"/>
        </w:rPr>
        <w:tab/>
      </w:r>
      <w:r>
        <w:rPr>
          <w:rFonts w:ascii="Georgia" w:hAnsi="Georgia"/>
          <w:b/>
          <w:smallCaps/>
          <w:sz w:val="24"/>
          <w:szCs w:val="24"/>
          <w:lang w:val="en-US"/>
        </w:rPr>
        <w:tab/>
      </w:r>
      <w:r w:rsidRPr="00215125"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0A5DDE" w:rsidRPr="00215125" w:rsidRDefault="000A5DDE" w:rsidP="000A5DD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it-IT"/>
        </w:rPr>
      </w:pPr>
      <w:r w:rsidRPr="00215125">
        <w:rPr>
          <w:rFonts w:ascii="Georgia" w:eastAsia="Times New Roman" w:hAnsi="Georgia" w:cs="Times New Roman"/>
          <w:i/>
          <w:sz w:val="24"/>
          <w:szCs w:val="24"/>
          <w:lang w:eastAsia="it-IT"/>
        </w:rPr>
        <w:t>(1854-1923)</w:t>
      </w:r>
    </w:p>
    <w:p w:rsidR="001269F9" w:rsidRPr="00EC3F9A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mallCaps/>
          <w:color w:val="000000"/>
        </w:rPr>
      </w:pPr>
      <w:r w:rsidRPr="00EC3F9A">
        <w:rPr>
          <w:rFonts w:ascii="Georgia" w:hAnsi="Georgia" w:cs="Georgia"/>
          <w:b/>
          <w:bCs/>
          <w:smallCaps/>
          <w:color w:val="000000"/>
          <w:sz w:val="36"/>
        </w:rPr>
        <w:lastRenderedPageBreak/>
        <w:t>C</w:t>
      </w:r>
      <w:r w:rsidR="00284378">
        <w:rPr>
          <w:rFonts w:ascii="Georgia" w:hAnsi="Georgia" w:cs="Georgia"/>
          <w:b/>
          <w:bCs/>
          <w:smallCaps/>
          <w:color w:val="000000"/>
        </w:rPr>
        <w:t>URRICULUM V</w:t>
      </w:r>
      <w:r w:rsidRPr="00EC3F9A">
        <w:rPr>
          <w:rFonts w:ascii="Georgia" w:hAnsi="Georgia" w:cs="Georgia"/>
          <w:b/>
          <w:bCs/>
          <w:smallCaps/>
          <w:color w:val="000000"/>
        </w:rPr>
        <w:t>ITÆ</w:t>
      </w:r>
    </w:p>
    <w:p w:rsidR="001269F9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Daniele Dori è nato a Siena nel 1987.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Si è formato presso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il Pontificio Istituto di Musica Sacra in Roma (Baccalaureato e Licenza Specialistica in Organo,</w:t>
      </w:r>
      <w:r>
        <w:rPr>
          <w:rFonts w:ascii="Georgia" w:hAnsi="Georgia" w:cs="Georgia"/>
          <w:color w:val="000000"/>
          <w:sz w:val="21"/>
          <w:szCs w:val="21"/>
        </w:rPr>
        <w:t xml:space="preserve"> Baccalaureato in Composizione),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l’Istituto Musicale Pareggiato “F.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Vittadini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” di</w:t>
      </w:r>
      <w:r>
        <w:rPr>
          <w:rFonts w:ascii="Georgia" w:hAnsi="Georgia" w:cs="Georgia"/>
          <w:color w:val="000000"/>
          <w:sz w:val="21"/>
          <w:szCs w:val="21"/>
        </w:rPr>
        <w:t xml:space="preserve"> Pavia (diploma in Pianoforte) </w:t>
      </w:r>
      <w:r w:rsidRPr="00B51B2E">
        <w:rPr>
          <w:rFonts w:ascii="Georgia" w:hAnsi="Georgia" w:cs="Georgia"/>
          <w:color w:val="000000"/>
          <w:sz w:val="21"/>
          <w:szCs w:val="21"/>
        </w:rPr>
        <w:t>e il Conservatorio “L. Cherubini” di Firenze (Diploma Accademico di II Livello in Composizione)</w:t>
      </w:r>
      <w:r>
        <w:rPr>
          <w:rFonts w:ascii="Georgia" w:hAnsi="Georgia" w:cs="Georgia"/>
          <w:color w:val="000000"/>
          <w:sz w:val="21"/>
          <w:szCs w:val="21"/>
        </w:rPr>
        <w:t xml:space="preserve">, studiando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con insegnanti di livello internazionale come G. Parodi, T.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, I. Bianchi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ed altri.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2012 è stato nominato, dall’Opera di Santa Maria del Fiore, </w:t>
      </w:r>
      <w:r w:rsidRPr="00B51B2E">
        <w:rPr>
          <w:rFonts w:ascii="Georgia" w:hAnsi="Georgia" w:cs="Georgia"/>
          <w:b/>
          <w:color w:val="000000"/>
          <w:sz w:val="21"/>
          <w:szCs w:val="21"/>
        </w:rPr>
        <w:t>“Primo Organista Titolare”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della Cattedrale di Firenze e Organista della Cappella Musicale della Cattedrale di Firenze; inoltre svolge, per la Cappella Musicale e per il Coro di Voci Bianche della Cattedrale, il ruolo di Pianista Accompagnatore e preparatore musicale dei cantori.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Svolge una brillante e intensa attività concertistica in importanti festival in tutta Italia (Aosta, Asti, Arezzo, Arona, Assisi, Bergamo, Bologna, </w:t>
      </w:r>
      <w:r>
        <w:rPr>
          <w:rFonts w:ascii="Georgia" w:hAnsi="Georgia" w:cs="Georgia"/>
          <w:color w:val="000000"/>
          <w:sz w:val="21"/>
          <w:szCs w:val="21"/>
        </w:rPr>
        <w:t xml:space="preserve">Como,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Cuneo, Fiesole, </w:t>
      </w:r>
      <w:r>
        <w:rPr>
          <w:rFonts w:ascii="Georgia" w:hAnsi="Georgia" w:cs="Georgia"/>
          <w:color w:val="000000"/>
          <w:sz w:val="21"/>
          <w:szCs w:val="21"/>
        </w:rPr>
        <w:t xml:space="preserve">Fermo,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Fondi, Genova, Imperia, Limone Piemonte, Lodi, Lucca, Modena, Padova, Palermo, </w:t>
      </w:r>
      <w:r>
        <w:rPr>
          <w:rFonts w:ascii="Georgia" w:hAnsi="Georgia" w:cs="Georgia"/>
          <w:color w:val="000000"/>
          <w:sz w:val="21"/>
          <w:szCs w:val="21"/>
        </w:rPr>
        <w:t xml:space="preserve">Pesaro,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Pisa, Pordenone, Reggio Emilia, Torino, Trieste,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Susa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Udine, Pordenone, Roma, Vicenza, Venezia ecc.) e in Francia (Marsiglia,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Bouc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Bel Air,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Solliès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Toucas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Aix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en Provence, Tende,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Saint-Raphaël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Bandol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Obernai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Bulgaria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Varna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Danimarca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Esbjerg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Herning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Aalborg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), Germania (Stoccarda,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Herford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Mannheim</w:t>
      </w:r>
      <w:bookmarkStart w:id="0" w:name="_GoBack"/>
      <w:bookmarkEnd w:id="0"/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Olanda (Amsterdam), Cipro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Larnaca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), </w:t>
      </w:r>
      <w:r>
        <w:rPr>
          <w:rFonts w:ascii="Georgia" w:hAnsi="Georgia" w:cs="Georgia"/>
          <w:color w:val="000000"/>
          <w:sz w:val="21"/>
          <w:szCs w:val="21"/>
        </w:rPr>
        <w:t>Polonia (</w:t>
      </w:r>
      <w:proofErr w:type="spellStart"/>
      <w:r w:rsidRPr="00E74A20">
        <w:rPr>
          <w:rFonts w:ascii="Georgia" w:hAnsi="Georgia"/>
          <w:sz w:val="20"/>
          <w:szCs w:val="20"/>
        </w:rPr>
        <w:t>Rzeszow</w:t>
      </w:r>
      <w:proofErr w:type="spellEnd"/>
      <w:r>
        <w:rPr>
          <w:rFonts w:ascii="Georgia" w:hAnsi="Georgia"/>
          <w:sz w:val="20"/>
          <w:szCs w:val="20"/>
        </w:rPr>
        <w:t xml:space="preserve">), </w:t>
      </w:r>
      <w:r>
        <w:rPr>
          <w:rFonts w:ascii="Georgia" w:hAnsi="Georgia" w:cs="Georgia"/>
          <w:color w:val="000000"/>
          <w:sz w:val="21"/>
          <w:szCs w:val="21"/>
        </w:rPr>
        <w:t>Spagna (Maiorca), Svezia (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Vetlanda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), </w:t>
      </w:r>
      <w:r w:rsidRPr="00B51B2E">
        <w:rPr>
          <w:rFonts w:ascii="Georgia" w:hAnsi="Georgia" w:cs="Georgia"/>
          <w:color w:val="000000"/>
          <w:sz w:val="21"/>
          <w:szCs w:val="21"/>
        </w:rPr>
        <w:t>Svizzera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Vallemaggia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).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                            </w:t>
      </w:r>
    </w:p>
    <w:p w:rsidR="00A275C5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“Firenze 2015”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suonando, inoltre, durante la visita di Sua Santità Papa Francesco alla città di Firenze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 che durante la Celebrazione Eucaristica,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Televisivo Vaticano,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Fiorentino.</w:t>
      </w:r>
    </w:p>
    <w:p w:rsidR="00A275C5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Mascioni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opus 805 della Cattedrale di Firenze, suonando inoltre durante il concerto di inaugurazione dell’8 Dicembre 2017 insieme a O.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e all’Orchestra dei Cameristi del Maggio Musicale Fiorentino.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color w:val="000000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Radda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Ciuffenna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(Ar).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       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in Chianti.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“Il Fiore di Maria”</w:t>
      </w:r>
      <w:r w:rsidRPr="00B51B2E">
        <w:rPr>
          <w:rFonts w:ascii="Georgia" w:hAnsi="Georgia" w:cs="Georgia"/>
          <w:color w:val="000000"/>
          <w:sz w:val="21"/>
          <w:szCs w:val="21"/>
        </w:rPr>
        <w:t>, cantata per la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“Concerto”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color w:val="000000"/>
          <w:sz w:val="21"/>
          <w:szCs w:val="21"/>
        </w:rPr>
        <w:t>Firenze.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 presso l’Istituto Diocesano di Musica Sacra di Fiesole. 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Dall'Ottobre 2015 è </w:t>
      </w:r>
      <w:r>
        <w:rPr>
          <w:rFonts w:ascii="Georgia" w:hAnsi="Georgia" w:cs="Georgia"/>
          <w:color w:val="000000"/>
          <w:sz w:val="21"/>
          <w:szCs w:val="21"/>
        </w:rPr>
        <w:t>titolare della cattedra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di Teoria e Solfeggio presso la Scuola di Musica di Fiesole.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537D3A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537D3A">
        <w:rPr>
          <w:rFonts w:ascii="Georgia" w:hAnsi="Georgia" w:cs="Georgia"/>
          <w:color w:val="0000FF"/>
          <w:sz w:val="21"/>
          <w:szCs w:val="21"/>
        </w:rPr>
        <w:t>www.danieledori.com</w:t>
      </w:r>
      <w:r w:rsidRPr="00537D3A">
        <w:rPr>
          <w:rFonts w:ascii="Georgia" w:hAnsi="Georgia" w:cs="Georgia"/>
          <w:color w:val="000000"/>
          <w:sz w:val="21"/>
          <w:szCs w:val="21"/>
        </w:rPr>
        <w:t xml:space="preserve"> </w:t>
      </w:r>
    </w:p>
    <w:p w:rsidR="00185459" w:rsidRDefault="00185459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Default="00911230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Default="00911230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Default="00911230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Default="00911230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Default="00911230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Default="00911230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Default="00911230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Default="00911230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911230" w:rsidRPr="00EC3F9A" w:rsidRDefault="00911230" w:rsidP="0091123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mallCaps/>
          <w:color w:val="000000"/>
        </w:rPr>
      </w:pPr>
      <w:r w:rsidRPr="00EC3F9A">
        <w:rPr>
          <w:rFonts w:ascii="Georgia" w:hAnsi="Georgia" w:cs="Georgia"/>
          <w:b/>
          <w:bCs/>
          <w:smallCaps/>
          <w:color w:val="000000"/>
          <w:sz w:val="36"/>
        </w:rPr>
        <w:lastRenderedPageBreak/>
        <w:t>C</w:t>
      </w:r>
      <w:r>
        <w:rPr>
          <w:rFonts w:ascii="Georgia" w:hAnsi="Georgia" w:cs="Georgia"/>
          <w:b/>
          <w:bCs/>
          <w:smallCaps/>
          <w:color w:val="000000"/>
        </w:rPr>
        <w:t>URRICULUM V</w:t>
      </w:r>
      <w:r w:rsidRPr="00EC3F9A">
        <w:rPr>
          <w:rFonts w:ascii="Georgia" w:hAnsi="Georgia" w:cs="Georgia"/>
          <w:b/>
          <w:bCs/>
          <w:smallCaps/>
          <w:color w:val="000000"/>
        </w:rPr>
        <w:t>ITÆ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Daniele Dori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nació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Siena en 1987.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educado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Pontificio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Instituto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Música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Sagrada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Roma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Bachillerato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Licencia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Especialista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Bachillerato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Composición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Instituto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Musical Pareggiato "F.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Vittadini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"de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Pavía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(diploma en piano)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Conservatorio" L. Cherubini ”de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(Diploma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Académico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Nivel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II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Composición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estudiando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maestros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nivel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internacional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G. Parodi, T.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Flury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W.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Marzilli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V.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Miserachs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Grau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I. Bianchi, O.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Latry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L.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Lohmann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G.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Gnann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L. Scandali, G.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Bovet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A.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Turini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R.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Becheri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otros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noviembre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2012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nombrado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por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Ópera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Santa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María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Fiore, "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Primer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Organista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Titular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"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Organista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Capilla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Musical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;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también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interpreta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papel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acompañante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pianista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preparador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musical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cantantes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Capilla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musical y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coro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voces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blancas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Realiza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una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actividad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concierto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brillante e intensa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festivales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importantes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Italia (Aosta, Asti, Arezzo, Arona,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Asís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Bérgamo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Bolonia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Como, Cuneo, Fiesole, Fermo, Fondi,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Génova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Imperia, Limone Piemonte, Lodi, Lucca,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Módena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Padua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Palermo, Pesaro, Pisa, Pordenone, Reggio Emilia,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Turín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Trieste,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Susa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Udine, Pordenone, Roma, Vicenza,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Venecia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, etc.) y en Francia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Marsella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Bouc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Bel Air,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Solliès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Toucas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Aix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Provence,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Carpas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Saint-Raphaël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Bandol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Obernai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), Bulgaria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Varna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Dinamarca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Esbjerg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Herning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Aalborg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Alemania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Stuttgart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Herford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Mannheim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Holanda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(Amsterdam),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Chipre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Larnac</w:t>
      </w:r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), Polonia (</w:t>
      </w:r>
      <w:proofErr w:type="spellStart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Rzeszow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España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Mallorca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Suecia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Vetlanda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Suiza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Vallemaggia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).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                            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noviembre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2015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organista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Convención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eclesial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nacional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"Firenze 2015",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también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durante la visita de Su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Santidad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Papa Francisco a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ciudad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tanto en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Santa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María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Fiore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durante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celebración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eucarística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transmitida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vivo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mundo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. de RaiUno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Centro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Televisión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Vaticano,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"A. Franchi ”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junto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Orquesta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Coro de la Maggio Musicale Fiorentino.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Como Organista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miembro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comisión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artística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para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restauración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expansión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monumental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Mascioni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opus 805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también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tocando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durante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concierto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inaugural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8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diciembre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2017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junto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 O.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Latry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todos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Orquesta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músicos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cámara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Maggio Musicale Fiorentino.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Frecuentemente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colabora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importantes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instituciones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musicales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Maggio Musicale Fiorentino, Fondazione Guido d’Arezzo,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Fundación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Domenico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Bartolucci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Desde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septiembre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2012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director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Corale San Niccolò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Radda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in Chianti (SI)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desde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octubre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2017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director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Corale Santa Cecilia de Loro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Ciuffenna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(Ar).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director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artístico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Festival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Internacional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"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Harmonia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Sæculi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"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Radda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in Chianti.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Como compositor tiene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obras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vocales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instrumentales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activas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que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incluyen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: "Il Fiore di Maria",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cantada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solistas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coro,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orquesta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"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Concierto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"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orquesta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;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este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último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se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realizó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27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septiembre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2015 en la Sala del Buonumore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profesor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solfeo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piano,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armonía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canto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la Accademia Musicale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Valdarnese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Instituto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Diocesano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Música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Sacra de Fiesole.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Desde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octubre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2015 </w:t>
      </w:r>
      <w:proofErr w:type="spellStart"/>
      <w:r w:rsidR="0069778F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="0069778F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="0069778F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profesor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Teoría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Solfeo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Escuela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Música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Fiesole.</w:t>
      </w:r>
    </w:p>
    <w:p w:rsidR="00911230" w:rsidRPr="00911230" w:rsidRDefault="00911230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911230" w:rsidRPr="00911230" w:rsidRDefault="00A14B19" w:rsidP="00911230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hyperlink r:id="rId4" w:history="1">
        <w:r w:rsidR="00911230" w:rsidRPr="00B6091E">
          <w:rPr>
            <w:rStyle w:val="Collegamentoipertestuale"/>
            <w:rFonts w:ascii="Georgia" w:eastAsiaTheme="minorHAnsi" w:hAnsi="Georgia" w:cs="Georgia"/>
            <w:sz w:val="21"/>
            <w:szCs w:val="21"/>
            <w:lang w:eastAsia="en-US"/>
          </w:rPr>
          <w:t>www.danieledori.com</w:t>
        </w:r>
      </w:hyperlink>
      <w:r w:rsid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</w:p>
    <w:sectPr w:rsidR="00911230" w:rsidRPr="00911230" w:rsidSect="00E028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69"/>
    <w:rsid w:val="00011217"/>
    <w:rsid w:val="00030420"/>
    <w:rsid w:val="00047E47"/>
    <w:rsid w:val="00051838"/>
    <w:rsid w:val="00057555"/>
    <w:rsid w:val="000878F4"/>
    <w:rsid w:val="0009202F"/>
    <w:rsid w:val="000A1031"/>
    <w:rsid w:val="000A5DDE"/>
    <w:rsid w:val="000B323C"/>
    <w:rsid w:val="000D2831"/>
    <w:rsid w:val="001269F9"/>
    <w:rsid w:val="00127592"/>
    <w:rsid w:val="0013178B"/>
    <w:rsid w:val="00132448"/>
    <w:rsid w:val="00146DD7"/>
    <w:rsid w:val="00153201"/>
    <w:rsid w:val="00165FEC"/>
    <w:rsid w:val="00172399"/>
    <w:rsid w:val="00185459"/>
    <w:rsid w:val="00186F6B"/>
    <w:rsid w:val="001926A0"/>
    <w:rsid w:val="001A596A"/>
    <w:rsid w:val="001A77B7"/>
    <w:rsid w:val="001D082E"/>
    <w:rsid w:val="001D4CFD"/>
    <w:rsid w:val="001E38CA"/>
    <w:rsid w:val="0023647E"/>
    <w:rsid w:val="00254249"/>
    <w:rsid w:val="0027184D"/>
    <w:rsid w:val="00284378"/>
    <w:rsid w:val="002863BC"/>
    <w:rsid w:val="0029791C"/>
    <w:rsid w:val="00310819"/>
    <w:rsid w:val="00310F95"/>
    <w:rsid w:val="003137D2"/>
    <w:rsid w:val="00314BC1"/>
    <w:rsid w:val="00346F37"/>
    <w:rsid w:val="0036457B"/>
    <w:rsid w:val="00387D6B"/>
    <w:rsid w:val="003A54AA"/>
    <w:rsid w:val="003C3DAB"/>
    <w:rsid w:val="003C79FD"/>
    <w:rsid w:val="003E5063"/>
    <w:rsid w:val="003F073E"/>
    <w:rsid w:val="003F7837"/>
    <w:rsid w:val="004218CA"/>
    <w:rsid w:val="00422C1A"/>
    <w:rsid w:val="00460C2D"/>
    <w:rsid w:val="00475E69"/>
    <w:rsid w:val="00486AE4"/>
    <w:rsid w:val="004A32E1"/>
    <w:rsid w:val="004E102E"/>
    <w:rsid w:val="005345EB"/>
    <w:rsid w:val="005520A0"/>
    <w:rsid w:val="00563869"/>
    <w:rsid w:val="005924CA"/>
    <w:rsid w:val="005A6628"/>
    <w:rsid w:val="005B7418"/>
    <w:rsid w:val="005C6693"/>
    <w:rsid w:val="00617B21"/>
    <w:rsid w:val="0062279D"/>
    <w:rsid w:val="00625A93"/>
    <w:rsid w:val="00634C9C"/>
    <w:rsid w:val="00655E53"/>
    <w:rsid w:val="00671435"/>
    <w:rsid w:val="00675523"/>
    <w:rsid w:val="00695A31"/>
    <w:rsid w:val="0069778F"/>
    <w:rsid w:val="006F10CB"/>
    <w:rsid w:val="00715CEA"/>
    <w:rsid w:val="00717AAD"/>
    <w:rsid w:val="00780605"/>
    <w:rsid w:val="0078282F"/>
    <w:rsid w:val="007A1A77"/>
    <w:rsid w:val="007A56B4"/>
    <w:rsid w:val="007A766B"/>
    <w:rsid w:val="007B3E3B"/>
    <w:rsid w:val="007D73CC"/>
    <w:rsid w:val="00803AD2"/>
    <w:rsid w:val="0080712E"/>
    <w:rsid w:val="00810DE6"/>
    <w:rsid w:val="00814FF8"/>
    <w:rsid w:val="008577D6"/>
    <w:rsid w:val="00874A51"/>
    <w:rsid w:val="0087763E"/>
    <w:rsid w:val="008A0599"/>
    <w:rsid w:val="008D4AFE"/>
    <w:rsid w:val="008E3A92"/>
    <w:rsid w:val="008F49A6"/>
    <w:rsid w:val="00911230"/>
    <w:rsid w:val="00912CF9"/>
    <w:rsid w:val="009158BC"/>
    <w:rsid w:val="00921130"/>
    <w:rsid w:val="0094561B"/>
    <w:rsid w:val="0096390B"/>
    <w:rsid w:val="00971A0D"/>
    <w:rsid w:val="00983CB8"/>
    <w:rsid w:val="009A2F9C"/>
    <w:rsid w:val="009A7BA8"/>
    <w:rsid w:val="009B6556"/>
    <w:rsid w:val="009B6A92"/>
    <w:rsid w:val="009E551E"/>
    <w:rsid w:val="00A14B19"/>
    <w:rsid w:val="00A2527B"/>
    <w:rsid w:val="00A275C5"/>
    <w:rsid w:val="00A54AA3"/>
    <w:rsid w:val="00A66900"/>
    <w:rsid w:val="00A811BB"/>
    <w:rsid w:val="00A82394"/>
    <w:rsid w:val="00A91CFF"/>
    <w:rsid w:val="00AA676C"/>
    <w:rsid w:val="00AC3721"/>
    <w:rsid w:val="00AF43AE"/>
    <w:rsid w:val="00AF52D8"/>
    <w:rsid w:val="00B07B79"/>
    <w:rsid w:val="00B264D4"/>
    <w:rsid w:val="00B5031E"/>
    <w:rsid w:val="00B52DF1"/>
    <w:rsid w:val="00B564E8"/>
    <w:rsid w:val="00B7563B"/>
    <w:rsid w:val="00B811DC"/>
    <w:rsid w:val="00B9680C"/>
    <w:rsid w:val="00BC1E02"/>
    <w:rsid w:val="00BC402D"/>
    <w:rsid w:val="00BF5D30"/>
    <w:rsid w:val="00C01F2A"/>
    <w:rsid w:val="00C06413"/>
    <w:rsid w:val="00C10A69"/>
    <w:rsid w:val="00C14DA6"/>
    <w:rsid w:val="00C312B9"/>
    <w:rsid w:val="00C36437"/>
    <w:rsid w:val="00C50D5B"/>
    <w:rsid w:val="00C847EF"/>
    <w:rsid w:val="00CA307C"/>
    <w:rsid w:val="00CD127E"/>
    <w:rsid w:val="00CD28A3"/>
    <w:rsid w:val="00CE777B"/>
    <w:rsid w:val="00CF7D09"/>
    <w:rsid w:val="00D01E69"/>
    <w:rsid w:val="00D21A0E"/>
    <w:rsid w:val="00D40EEA"/>
    <w:rsid w:val="00D44D55"/>
    <w:rsid w:val="00D50BEE"/>
    <w:rsid w:val="00D52E34"/>
    <w:rsid w:val="00DD607C"/>
    <w:rsid w:val="00DE0C11"/>
    <w:rsid w:val="00DF4740"/>
    <w:rsid w:val="00E028F1"/>
    <w:rsid w:val="00E07FA4"/>
    <w:rsid w:val="00E26FC2"/>
    <w:rsid w:val="00E33020"/>
    <w:rsid w:val="00E55190"/>
    <w:rsid w:val="00E80F83"/>
    <w:rsid w:val="00E90EEB"/>
    <w:rsid w:val="00EA2574"/>
    <w:rsid w:val="00EF3E61"/>
    <w:rsid w:val="00F01DF5"/>
    <w:rsid w:val="00F052E1"/>
    <w:rsid w:val="00F40222"/>
    <w:rsid w:val="00F54B37"/>
    <w:rsid w:val="00F60780"/>
    <w:rsid w:val="00F63752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F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A32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20A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customStyle="1" w:styleId="StrongEmphasis">
    <w:name w:val="Strong Emphasis"/>
    <w:rsid w:val="00AA6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6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71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ed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2</cp:revision>
  <cp:lastPrinted>2019-09-12T13:06:00Z</cp:lastPrinted>
  <dcterms:created xsi:type="dcterms:W3CDTF">2019-09-30T14:09:00Z</dcterms:created>
  <dcterms:modified xsi:type="dcterms:W3CDTF">2019-09-30T14:09:00Z</dcterms:modified>
</cp:coreProperties>
</file>